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A9D6" w14:textId="77777777" w:rsidR="00673252" w:rsidRDefault="00673252" w:rsidP="007C28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B0AF9E5" w14:textId="334E4758" w:rsidR="007C288C" w:rsidRPr="007C288C" w:rsidRDefault="007C288C" w:rsidP="007C28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To the President of IPA Section </w:t>
      </w:r>
      <w:r w:rsidR="00C7193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Slovenia</w:t>
      </w:r>
      <w:r w:rsidR="004A7DCA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   </w:t>
      </w:r>
      <w:r w:rsidR="005D251F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    </w:t>
      </w:r>
      <w:r w:rsidR="004A7DCA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</w:t>
      </w:r>
      <w:r w:rsidR="006F279A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</w:t>
      </w:r>
      <w:r w:rsidR="007022C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                              </w:t>
      </w:r>
      <w:r w:rsidR="007169A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  </w:t>
      </w:r>
      <w:r w:rsidR="007022C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 </w:t>
      </w:r>
      <w:r w:rsidR="007169A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Ja</w:t>
      </w:r>
      <w:r w:rsidR="002836B7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n</w:t>
      </w:r>
      <w:r w:rsidR="007169A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uar</w:t>
      </w:r>
      <w:r w:rsidR="0090093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y</w:t>
      </w:r>
      <w:r w:rsidR="007169AE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2024 </w:t>
      </w:r>
    </w:p>
    <w:p w14:paraId="6F21B109" w14:textId="77777777" w:rsidR="007C288C" w:rsidRPr="007C288C" w:rsidRDefault="007C288C" w:rsidP="007C288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7A91A75E" w14:textId="26D3380B" w:rsidR="007C288C" w:rsidRDefault="007C288C" w:rsidP="007C288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Dear friend,</w:t>
      </w:r>
    </w:p>
    <w:p w14:paraId="6855976B" w14:textId="77777777" w:rsidR="00A133A7" w:rsidRPr="007C288C" w:rsidRDefault="00A133A7" w:rsidP="007C288C">
      <w:pPr>
        <w:spacing w:after="0" w:line="240" w:lineRule="auto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56AE6D83" w14:textId="4B5CA840" w:rsidR="007C288C" w:rsidRPr="007C288C" w:rsidRDefault="007C288C" w:rsidP="007C28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>30</w:t>
      </w: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vertAlign w:val="superscript"/>
          <w:lang w:val="en-GB"/>
          <w14:ligatures w14:val="none"/>
        </w:rPr>
        <w:t>th</w:t>
      </w: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 xml:space="preserve"> National IPA Congress of the Slovak Section</w:t>
      </w:r>
    </w:p>
    <w:p w14:paraId="7CAC1028" w14:textId="0B1045B7" w:rsidR="007C288C" w:rsidRPr="007C288C" w:rsidRDefault="007C288C" w:rsidP="007C28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EA536F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>Bratislava</w:t>
      </w: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 xml:space="preserve"> 06. – 0</w:t>
      </w:r>
      <w:r w:rsidR="00613650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>9</w:t>
      </w:r>
      <w:r w:rsidR="00EA536F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>.</w:t>
      </w: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 xml:space="preserve"> </w:t>
      </w:r>
      <w:proofErr w:type="spellStart"/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>june</w:t>
      </w:r>
      <w:proofErr w:type="spellEnd"/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  <w:t xml:space="preserve"> 2024</w:t>
      </w: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US"/>
          <w14:ligatures w14:val="none"/>
        </w:rPr>
        <w:t xml:space="preserve"> </w:t>
      </w:r>
    </w:p>
    <w:p w14:paraId="6FF4B900" w14:textId="29CB76F4" w:rsidR="007C288C" w:rsidRPr="007C288C" w:rsidRDefault="007C288C" w:rsidP="007C28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b/>
          <w:kern w:val="0"/>
          <w:sz w:val="24"/>
          <w:szCs w:val="24"/>
          <w:u w:val="single"/>
          <w:lang w:val="en-US"/>
          <w14:ligatures w14:val="none"/>
        </w:rPr>
        <w:t>30 years IPA Slovak Celebrations</w:t>
      </w:r>
    </w:p>
    <w:p w14:paraId="1A6A398D" w14:textId="25B0C1ED" w:rsid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5FB87D63" w14:textId="116533B4" w:rsidR="005E0018" w:rsidRDefault="005E0018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6EBFBC54" w14:textId="355B7FA9" w:rsidR="00525D1F" w:rsidRPr="007C288C" w:rsidRDefault="00AD22AB" w:rsidP="00BB5AB3">
      <w:pPr>
        <w:tabs>
          <w:tab w:val="left" w:pos="3498"/>
        </w:tabs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ab/>
      </w:r>
    </w:p>
    <w:p w14:paraId="782E9622" w14:textId="563418C7" w:rsidR="007C288C" w:rsidRPr="007C288C" w:rsidRDefault="005C04D4" w:rsidP="00FF16A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BD0A3F">
        <w:rPr>
          <w:noProof/>
        </w:rPr>
        <w:drawing>
          <wp:anchor distT="0" distB="0" distL="114300" distR="114300" simplePos="0" relativeHeight="251658240" behindDoc="1" locked="0" layoutInCell="1" allowOverlap="1" wp14:anchorId="531919EC" wp14:editId="221C2C2D">
            <wp:simplePos x="0" y="0"/>
            <wp:positionH relativeFrom="margin">
              <wp:posOffset>1521460</wp:posOffset>
            </wp:positionH>
            <wp:positionV relativeFrom="margin">
              <wp:posOffset>2696845</wp:posOffset>
            </wp:positionV>
            <wp:extent cx="2963986" cy="3961751"/>
            <wp:effectExtent l="0" t="0" r="8255" b="1270"/>
            <wp:wrapNone/>
            <wp:docPr id="1428051576" name="Obrázok 1" descr="Obrázok, na ktorom je text, logo, písmo, znač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51576" name="Obrázok 1" descr="Obrázok, na ktorom je text, logo, písmo, značka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5" b="12534"/>
                    <a:stretch/>
                  </pic:blipFill>
                  <pic:spPr bwMode="auto">
                    <a:xfrm>
                      <a:off x="0" y="0"/>
                      <a:ext cx="2963986" cy="39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The 30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th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National IPA Congress of the Slovak Section will be hosted by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the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Slovak section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of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IPA between 06</w:t>
      </w:r>
      <w:r w:rsidR="00900932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.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– 09</w:t>
      </w:r>
      <w:r w:rsidR="00900932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.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J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une 2024 in the capital of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the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Slovak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R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epublic in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a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beautiful city on the river Danube – Bratislava. Simultaneously,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the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Slovak Section will celebrate its 30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anniversary.</w:t>
      </w:r>
    </w:p>
    <w:p w14:paraId="2E42943C" w14:textId="48DFF0EC" w:rsidR="007C288C" w:rsidRPr="007C288C" w:rsidRDefault="00AB0FA1" w:rsidP="00AB0FA1">
      <w:pPr>
        <w:tabs>
          <w:tab w:val="left" w:pos="3285"/>
        </w:tabs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ab/>
      </w:r>
    </w:p>
    <w:p w14:paraId="4B3D7B44" w14:textId="77777777" w:rsidR="007C288C" w:rsidRPr="007C288C" w:rsidRDefault="007C288C" w:rsidP="00FF16A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Your National Section is invited to participate with two members.</w:t>
      </w:r>
    </w:p>
    <w:p w14:paraId="10AEC5C2" w14:textId="3D183697" w:rsidR="007C288C" w:rsidRDefault="007C288C" w:rsidP="00FF16AD">
      <w:pPr>
        <w:keepNext/>
        <w:spacing w:before="240" w:after="60" w:line="240" w:lineRule="auto"/>
        <w:ind w:firstLine="708"/>
        <w:jc w:val="both"/>
        <w:outlineLvl w:val="2"/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</w:pPr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The Slovak Section will cover </w:t>
      </w:r>
      <w:proofErr w:type="gramStart"/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the,</w:t>
      </w:r>
      <w:proofErr w:type="gramEnd"/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transportation, excursions’ costs, gifts and meals</w:t>
      </w:r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US" w:eastAsia="fr-FR"/>
          <w14:ligatures w14:val="none"/>
        </w:rPr>
        <w:t xml:space="preserve"> including Gala dinner,</w:t>
      </w:r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for the two delegates from your Section for the period between the 06 – 09 </w:t>
      </w:r>
      <w:r w:rsidR="00562C37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J</w:t>
      </w:r>
      <w:r w:rsidRPr="007C288C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une 2024 in a double room in the Hotel Saffron Bratislava. </w:t>
      </w:r>
    </w:p>
    <w:p w14:paraId="31DC492A" w14:textId="1BD85B52" w:rsidR="00A04180" w:rsidRPr="00A04180" w:rsidRDefault="00A04180" w:rsidP="00A04180">
      <w:pPr>
        <w:keepNext/>
        <w:spacing w:before="240" w:after="60" w:line="240" w:lineRule="auto"/>
        <w:ind w:firstLine="708"/>
        <w:jc w:val="both"/>
        <w:outlineLvl w:val="2"/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</w:pPr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For the other IPA members of your section who want to participate, </w:t>
      </w:r>
      <w:r w:rsidR="00562C37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the costs</w:t>
      </w:r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ha</w:t>
      </w:r>
      <w:r w:rsidR="00562C37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ve</w:t>
      </w:r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not yet been determined exactly.</w:t>
      </w:r>
    </w:p>
    <w:p w14:paraId="7D739929" w14:textId="7B61154F" w:rsidR="00A04180" w:rsidRPr="007C288C" w:rsidRDefault="00A04180" w:rsidP="00A04180">
      <w:pPr>
        <w:keepNext/>
        <w:spacing w:before="240" w:after="60" w:line="240" w:lineRule="auto"/>
        <w:ind w:firstLine="708"/>
        <w:jc w:val="both"/>
        <w:outlineLvl w:val="2"/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</w:pPr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If you are interested, please contact us in the way indicated below, during the month of February, when we will give you the exact prices and the method of payment.</w:t>
      </w:r>
      <w:r w:rsidR="002F7AA6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</w:t>
      </w:r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If Saffron Hotel is overbooked, reservations will be made at a hotel of the same category next to the main hotel. The price includes accommodation for 3 nights - food, transport, </w:t>
      </w:r>
      <w:proofErr w:type="gramStart"/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>excursions</w:t>
      </w:r>
      <w:proofErr w:type="gramEnd"/>
      <w:r w:rsidRPr="00A04180">
        <w:rPr>
          <w:rFonts w:ascii="Bookman Old Style" w:eastAsia="Times New Roman" w:hAnsi="Bookman Old Style" w:cs="Times New Roman"/>
          <w:bCs/>
          <w:kern w:val="0"/>
          <w:sz w:val="24"/>
          <w:szCs w:val="24"/>
          <w:lang w:val="en-GB" w:eastAsia="fr-FR"/>
          <w14:ligatures w14:val="none"/>
        </w:rPr>
        <w:t xml:space="preserve"> and a gala dinner.</w:t>
      </w:r>
    </w:p>
    <w:p w14:paraId="4A8A4630" w14:textId="77777777" w:rsidR="007C288C" w:rsidRPr="007C288C" w:rsidRDefault="007C288C" w:rsidP="007C28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5B3845E" w14:textId="77777777" w:rsidR="007C288C" w:rsidRPr="007C288C" w:rsidRDefault="007C288C" w:rsidP="00FF16A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Please find the programme attached.</w:t>
      </w:r>
    </w:p>
    <w:p w14:paraId="42E9D753" w14:textId="77777777" w:rsidR="007C288C" w:rsidRP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1FF66871" w14:textId="11913A14" w:rsidR="007C288C" w:rsidRPr="007C288C" w:rsidRDefault="007C288C" w:rsidP="00FF16A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US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Both invited guests and visitors will have to complete the attached Registration Form and return it to us by </w:t>
      </w:r>
      <w:r w:rsidR="000B4F1B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15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vertAlign w:val="superscript"/>
          <w:lang w:val="en-GB"/>
          <w14:ligatures w14:val="none"/>
        </w:rPr>
        <w:t xml:space="preserve">th 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of </w:t>
      </w:r>
      <w:proofErr w:type="gramStart"/>
      <w:r w:rsidR="00805220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March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,</w:t>
      </w:r>
      <w:proofErr w:type="gramEnd"/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2024 the latest (email: </w:t>
      </w:r>
      <w:hyperlink r:id="rId8" w:history="1">
        <w:r w:rsidR="00F06893" w:rsidRPr="00163A31">
          <w:rPr>
            <w:rStyle w:val="Hypertextovprepojenie"/>
            <w:rFonts w:ascii="Bookman Old Style" w:eastAsia="Times New Roman" w:hAnsi="Bookman Old Style" w:cs="Times New Roman"/>
            <w:kern w:val="0"/>
            <w:sz w:val="24"/>
            <w:szCs w:val="24"/>
            <w:lang w:val="en-GB"/>
            <w14:ligatures w14:val="none"/>
          </w:rPr>
          <w:t>ipa.sectionslovakia@gmail.com</w:t>
        </w:r>
      </w:hyperlink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). 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US"/>
          <w14:ligatures w14:val="none"/>
        </w:rPr>
        <w:t>For further information, you may contact the President Ján Ignaták, Tel. +421 – 905 26 38 44</w:t>
      </w:r>
      <w:r w:rsidR="007A1853">
        <w:rPr>
          <w:rFonts w:ascii="Bookman Old Style" w:eastAsia="Times New Roman" w:hAnsi="Bookman Old Style" w:cs="Times New Roman"/>
          <w:kern w:val="0"/>
          <w:sz w:val="24"/>
          <w:szCs w:val="24"/>
          <w:lang w:val="en-US"/>
          <w14:ligatures w14:val="none"/>
        </w:rPr>
        <w:t xml:space="preserve"> or </w:t>
      </w:r>
      <w:hyperlink r:id="rId9" w:history="1">
        <w:r w:rsidR="00E2354E" w:rsidRPr="00FA3595">
          <w:rPr>
            <w:rStyle w:val="Hypertextovprepojenie"/>
            <w:rFonts w:ascii="Bookman Old Style" w:eastAsia="Times New Roman" w:hAnsi="Bookman Old Style" w:cs="Times New Roman"/>
            <w:kern w:val="0"/>
            <w:sz w:val="24"/>
            <w:szCs w:val="24"/>
            <w:lang w:val="en-US"/>
            <w14:ligatures w14:val="none"/>
          </w:rPr>
          <w:t>janignatak2@gmail.com</w:t>
        </w:r>
      </w:hyperlink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US"/>
          <w14:ligatures w14:val="none"/>
        </w:rPr>
        <w:t>.</w:t>
      </w:r>
    </w:p>
    <w:p w14:paraId="4B116FFF" w14:textId="77777777" w:rsidR="007C288C" w:rsidRP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77026545" w14:textId="194704C2" w:rsidR="007C288C" w:rsidRPr="007C288C" w:rsidRDefault="007C288C" w:rsidP="00FF16AD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US"/>
          <w14:ligatures w14:val="none"/>
        </w:rPr>
        <w:t>We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wish you all the best and we are looking forward to seeing you in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the 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Slovak </w:t>
      </w:r>
      <w:r w:rsidR="00562C37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R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>epublic for our National Congress and the celebration of our 30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anniversary.</w:t>
      </w:r>
    </w:p>
    <w:p w14:paraId="31F40DE4" w14:textId="77777777" w:rsidR="007C288C" w:rsidRP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7AC5A72F" w14:textId="77777777" w:rsidR="007C288C" w:rsidRP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Yours in Friendship, </w:t>
      </w:r>
    </w:p>
    <w:p w14:paraId="0BABC198" w14:textId="77777777" w:rsidR="007C288C" w:rsidRPr="007C288C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</w:p>
    <w:p w14:paraId="66B80777" w14:textId="77777777" w:rsidR="008C5CA8" w:rsidRDefault="00AB0FA1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254E38">
        <w:rPr>
          <w:rFonts w:ascii="Blackadder ITC" w:eastAsia="Times New Roman" w:hAnsi="Blackadder ITC" w:cs="Times New Roman"/>
          <w:i/>
          <w:iCs/>
          <w:kern w:val="0"/>
          <w:sz w:val="36"/>
          <w:szCs w:val="36"/>
          <w:lang w:val="en-GB"/>
          <w14:ligatures w14:val="none"/>
        </w:rPr>
        <w:t xml:space="preserve">                                          </w:t>
      </w:r>
      <w:r w:rsidR="007C288C" w:rsidRPr="007C288C">
        <w:rPr>
          <w:rFonts w:ascii="Blackadder ITC" w:eastAsia="Times New Roman" w:hAnsi="Blackadder ITC" w:cs="Times New Roman"/>
          <w:i/>
          <w:iCs/>
          <w:kern w:val="0"/>
          <w:sz w:val="36"/>
          <w:szCs w:val="36"/>
          <w:lang w:val="en-GB"/>
          <w14:ligatures w14:val="none"/>
        </w:rPr>
        <w:t xml:space="preserve">                                                                          Ján Ignaták</w:t>
      </w:r>
      <w:r w:rsidR="007C288C" w:rsidRPr="007C288C">
        <w:rPr>
          <w:rFonts w:ascii="Bookman Old Style" w:eastAsia="Times New Roman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ab/>
      </w:r>
      <w:r w:rsidR="007C288C" w:rsidRPr="007C288C">
        <w:rPr>
          <w:rFonts w:ascii="Bookman Old Style" w:eastAsia="Times New Roman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ab/>
      </w:r>
      <w:r w:rsidR="007C288C" w:rsidRPr="007C288C">
        <w:rPr>
          <w:rFonts w:ascii="Bookman Old Style" w:eastAsia="Times New Roman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ab/>
      </w:r>
      <w:r w:rsidR="007C288C" w:rsidRPr="007C288C">
        <w:rPr>
          <w:rFonts w:ascii="Bookman Old Style" w:eastAsia="Times New Roman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ab/>
      </w:r>
      <w:r w:rsidR="007C288C" w:rsidRPr="007C288C">
        <w:rPr>
          <w:rFonts w:ascii="Bookman Old Style" w:eastAsia="Times New Roman" w:hAnsi="Bookman Old Style" w:cs="Times New Roman"/>
          <w:i/>
          <w:iCs/>
          <w:kern w:val="0"/>
          <w:sz w:val="24"/>
          <w:szCs w:val="24"/>
          <w:lang w:val="en-GB"/>
          <w14:ligatures w14:val="none"/>
        </w:rPr>
        <w:tab/>
        <w:t xml:space="preserve">                    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 </w:t>
      </w:r>
      <w:r w:rsidR="008C5CA8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                               </w:t>
      </w:r>
    </w:p>
    <w:p w14:paraId="32C04ADA" w14:textId="63B55D3A" w:rsidR="007C288C" w:rsidRPr="007C288C" w:rsidRDefault="008C5CA8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 </w:t>
      </w:r>
      <w:r w:rsidR="007C288C"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President IPA                                                                  </w:t>
      </w:r>
    </w:p>
    <w:p w14:paraId="3B17C01F" w14:textId="77777777" w:rsidR="00F404C9" w:rsidRDefault="007C288C" w:rsidP="007C288C">
      <w:pPr>
        <w:spacing w:after="0" w:line="24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</w:pPr>
      <w:r w:rsidRPr="007C288C">
        <w:rPr>
          <w:rFonts w:ascii="Bookman Old Style" w:eastAsia="Times New Roman" w:hAnsi="Bookman Old Style" w:cs="Times New Roman"/>
          <w:kern w:val="0"/>
          <w:sz w:val="24"/>
          <w:szCs w:val="24"/>
          <w:lang w:val="en-GB"/>
          <w14:ligatures w14:val="none"/>
        </w:rPr>
        <w:t xml:space="preserve">                                                                                      Slovak Section </w:t>
      </w:r>
    </w:p>
    <w:sectPr w:rsidR="00F404C9" w:rsidSect="000713B8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1161" w14:textId="77777777" w:rsidR="000713B8" w:rsidRDefault="000713B8" w:rsidP="00F702A4">
      <w:pPr>
        <w:spacing w:after="0" w:line="240" w:lineRule="auto"/>
      </w:pPr>
      <w:r>
        <w:separator/>
      </w:r>
    </w:p>
  </w:endnote>
  <w:endnote w:type="continuationSeparator" w:id="0">
    <w:p w14:paraId="3E311257" w14:textId="77777777" w:rsidR="000713B8" w:rsidRDefault="000713B8" w:rsidP="00F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08E8" w14:textId="77777777" w:rsidR="000713B8" w:rsidRDefault="000713B8" w:rsidP="00F702A4">
      <w:pPr>
        <w:spacing w:after="0" w:line="240" w:lineRule="auto"/>
      </w:pPr>
      <w:r>
        <w:separator/>
      </w:r>
    </w:p>
  </w:footnote>
  <w:footnote w:type="continuationSeparator" w:id="0">
    <w:p w14:paraId="66948FAA" w14:textId="77777777" w:rsidR="000713B8" w:rsidRDefault="000713B8" w:rsidP="00F7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FF8" w14:textId="6C2A2064" w:rsidR="00C0543F" w:rsidRPr="00C0543F" w:rsidRDefault="002E31D1" w:rsidP="00C0543F">
    <w:pPr>
      <w:pStyle w:val="Hlavika"/>
      <w:jc w:val="center"/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</w:pPr>
    <w:r w:rsidRPr="007936E0">
      <w:rPr>
        <w:rFonts w:ascii="Calibri" w:eastAsia="Times New Roman" w:hAnsi="Calibri" w:cs="Times New Roman"/>
        <w:b/>
        <w:noProof/>
        <w:color w:val="5B9BD5" w:themeColor="accent5"/>
        <w:bdr w:val="none" w:sz="0" w:space="0" w:color="auto" w:frame="1"/>
        <w:lang w:eastAsia="sk-SK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42668A11" wp14:editId="4C23DBEA">
          <wp:simplePos x="0" y="0"/>
          <wp:positionH relativeFrom="column">
            <wp:posOffset>194521</wp:posOffset>
          </wp:positionH>
          <wp:positionV relativeFrom="paragraph">
            <wp:posOffset>-27305</wp:posOffset>
          </wp:positionV>
          <wp:extent cx="428625" cy="414843"/>
          <wp:effectExtent l="0" t="0" r="0" b="4445"/>
          <wp:wrapTight wrapText="bothSides">
            <wp:wrapPolygon edited="0">
              <wp:start x="0" y="0"/>
              <wp:lineTo x="0" y="20839"/>
              <wp:lineTo x="20160" y="20839"/>
              <wp:lineTo x="20160" y="0"/>
              <wp:lineTo x="0" y="0"/>
            </wp:wrapPolygon>
          </wp:wrapTight>
          <wp:docPr id="1332418408" name="Obrázok 1332418408" descr="C:\Users\Asus\Desktop\NK 2017\znak I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NK 2017\znak IP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1ED"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          </w:t>
    </w:r>
    <w:r w:rsidR="00C0543F" w:rsidRPr="00C0543F"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t>INTERNATIONAL POLICE ASSOCIATION (IPA) SLOVENSKÁ SEKCIA</w:t>
    </w:r>
  </w:p>
  <w:p w14:paraId="2E97BBF9" w14:textId="022D61BE" w:rsidR="00C0543F" w:rsidRPr="007936E0" w:rsidRDefault="004611ED" w:rsidP="00C0543F">
    <w:pPr>
      <w:pStyle w:val="Hlavika"/>
      <w:jc w:val="center"/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</w:pPr>
    <w:r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t xml:space="preserve">     </w:t>
    </w:r>
    <w:r w:rsidR="00C0543F" w:rsidRPr="007936E0">
      <w:rPr>
        <w:b/>
        <w:color w:val="5B9BD5" w:themeColor="accent5"/>
        <w:sz w:val="2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t>PAJŠTÚNSKA 1,    P. O. BOX 141,   810 00   BRATISLAVA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A"/>
    <w:rsid w:val="000465AD"/>
    <w:rsid w:val="00065EE9"/>
    <w:rsid w:val="000713B8"/>
    <w:rsid w:val="00076ED1"/>
    <w:rsid w:val="000A3CD4"/>
    <w:rsid w:val="000B4F1B"/>
    <w:rsid w:val="000C2182"/>
    <w:rsid w:val="000E3B34"/>
    <w:rsid w:val="00155974"/>
    <w:rsid w:val="00186B8B"/>
    <w:rsid w:val="0020730A"/>
    <w:rsid w:val="00254E38"/>
    <w:rsid w:val="002836B7"/>
    <w:rsid w:val="002E31D1"/>
    <w:rsid w:val="002F7AA6"/>
    <w:rsid w:val="003A6A40"/>
    <w:rsid w:val="004611ED"/>
    <w:rsid w:val="0049004E"/>
    <w:rsid w:val="004A7DCA"/>
    <w:rsid w:val="004C65EF"/>
    <w:rsid w:val="004D7F9A"/>
    <w:rsid w:val="004F3294"/>
    <w:rsid w:val="00503F43"/>
    <w:rsid w:val="00525D1F"/>
    <w:rsid w:val="00537F62"/>
    <w:rsid w:val="00562C37"/>
    <w:rsid w:val="005C04D4"/>
    <w:rsid w:val="005C69D7"/>
    <w:rsid w:val="005D251F"/>
    <w:rsid w:val="005E0018"/>
    <w:rsid w:val="00613650"/>
    <w:rsid w:val="00673252"/>
    <w:rsid w:val="006B13BF"/>
    <w:rsid w:val="006F279A"/>
    <w:rsid w:val="006F5624"/>
    <w:rsid w:val="007022C2"/>
    <w:rsid w:val="007169AE"/>
    <w:rsid w:val="00791E8E"/>
    <w:rsid w:val="007936E0"/>
    <w:rsid w:val="007A1853"/>
    <w:rsid w:val="007A3ABC"/>
    <w:rsid w:val="007C288C"/>
    <w:rsid w:val="007E5647"/>
    <w:rsid w:val="007F125A"/>
    <w:rsid w:val="00805220"/>
    <w:rsid w:val="008072FE"/>
    <w:rsid w:val="0081068D"/>
    <w:rsid w:val="00845E31"/>
    <w:rsid w:val="008A5BF1"/>
    <w:rsid w:val="008C5CA8"/>
    <w:rsid w:val="008D74F9"/>
    <w:rsid w:val="008E22C6"/>
    <w:rsid w:val="008F060D"/>
    <w:rsid w:val="008F31AE"/>
    <w:rsid w:val="00900932"/>
    <w:rsid w:val="00911846"/>
    <w:rsid w:val="009310AB"/>
    <w:rsid w:val="00942E25"/>
    <w:rsid w:val="00991A28"/>
    <w:rsid w:val="009C5BE3"/>
    <w:rsid w:val="009E1E13"/>
    <w:rsid w:val="00A04180"/>
    <w:rsid w:val="00A133A7"/>
    <w:rsid w:val="00A35277"/>
    <w:rsid w:val="00A36720"/>
    <w:rsid w:val="00A475FC"/>
    <w:rsid w:val="00A730E6"/>
    <w:rsid w:val="00A771BD"/>
    <w:rsid w:val="00AA4A44"/>
    <w:rsid w:val="00AB0FA1"/>
    <w:rsid w:val="00AD22AB"/>
    <w:rsid w:val="00B56D2A"/>
    <w:rsid w:val="00BB5AB3"/>
    <w:rsid w:val="00BD0A3F"/>
    <w:rsid w:val="00BD2E41"/>
    <w:rsid w:val="00C0543F"/>
    <w:rsid w:val="00C27D91"/>
    <w:rsid w:val="00C71932"/>
    <w:rsid w:val="00C93405"/>
    <w:rsid w:val="00C938E2"/>
    <w:rsid w:val="00CA2EC5"/>
    <w:rsid w:val="00CE12B6"/>
    <w:rsid w:val="00D46A3A"/>
    <w:rsid w:val="00D52AEA"/>
    <w:rsid w:val="00DD2800"/>
    <w:rsid w:val="00E204C8"/>
    <w:rsid w:val="00E2354E"/>
    <w:rsid w:val="00EA536F"/>
    <w:rsid w:val="00EB4433"/>
    <w:rsid w:val="00F06893"/>
    <w:rsid w:val="00F404C9"/>
    <w:rsid w:val="00F702A4"/>
    <w:rsid w:val="00FE0096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3C2"/>
  <w15:chartTrackingRefBased/>
  <w15:docId w15:val="{4E9ABFD8-DAAA-47DC-B7E0-F273C5B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02A4"/>
  </w:style>
  <w:style w:type="paragraph" w:styleId="Pta">
    <w:name w:val="footer"/>
    <w:basedOn w:val="Normlny"/>
    <w:link w:val="PtaChar"/>
    <w:uiPriority w:val="99"/>
    <w:unhideWhenUsed/>
    <w:rsid w:val="00F7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02A4"/>
  </w:style>
  <w:style w:type="character" w:styleId="Hypertextovprepojenie">
    <w:name w:val="Hyperlink"/>
    <w:basedOn w:val="Predvolenpsmoodseku"/>
    <w:uiPriority w:val="99"/>
    <w:unhideWhenUsed/>
    <w:rsid w:val="00F068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.sectionslovak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ignatak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DD60-3DCB-40D8-BC77-B45FA90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Ignaták</dc:creator>
  <cp:keywords/>
  <dc:description/>
  <cp:lastModifiedBy>Ján Ignaták</cp:lastModifiedBy>
  <cp:revision>88</cp:revision>
  <cp:lastPrinted>2024-01-18T10:38:00Z</cp:lastPrinted>
  <dcterms:created xsi:type="dcterms:W3CDTF">2024-01-07T09:18:00Z</dcterms:created>
  <dcterms:modified xsi:type="dcterms:W3CDTF">2024-01-22T12:14:00Z</dcterms:modified>
</cp:coreProperties>
</file>